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Мировое соглашение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center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по дорожно-транспортному происшествию от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03.07.2016г. в 04ч.20мин.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center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г. Хабаровск 21 ноября 2016 года</w:t>
        <w:br w:type="textWrapping"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Радькин Виктор Юрьевич,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 паспорт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shd w:fill="auto" w:val="clear"/>
          <w:rtl w:val="0"/>
        </w:rPr>
        <w:t xml:space="preserve">08 11 № 040 847 выдан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Отделением УФМС России по Хабаровскому краю в Хабаровском районе от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shd w:fill="auto" w:val="clear"/>
          <w:rtl w:val="0"/>
        </w:rPr>
        <w:t xml:space="preserve">20.10.2011г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., зарегистрирован по адресу Хабаровский край, Бычиха, ул. Юбилейная, д. 13, кв. 2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 именуемый в дальнейшем по тексту "Истец", с одной стороны, и Петухов Илья Николаевич, паспорт 08 05 № 636046 выдан отделом внутренних дел Краснофлотского района г. Хабаровска от 12.04.2006г., з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арегистрирован по адресу г. Хабаровск, ул. Тихоокеанская, д. 178Б, кв. 70,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 именуемый в дальнейшем по тексту "Ответчик" с другой стороны, совместно именуемые по тексту "Стороны", являющиеся сторонами по дорожно-транспортному происшествию от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03.07.2016г. в 04ч.20мин.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, заключили настоящее мировое соглашение о нижеследующем: 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03.07.2016 г. вследствие нарушения автомобилем Toyota Vitz г.р.з. М019ТО27 правил дорожного движения произошло ДТП, в результате которого была повреждена Toyota Opa регистрационный № В179СВ27RUS, владельцем которой является Истец. Гражданская ответственность ответчика не застрахована по ОСАГО.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Настоящее мировое соглашение заключается Сторонами в соответствии со 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статьями 39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173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 Гражданского процессуального кодекса Российской Федерации (далее по тексту - "ГПК РФ") в целях устранения по взаимному согласию Сторон возникших споров, явившихся причиной предъявления Истцом искового заявления.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1. По настоящему Мировому соглашению Ответчик обязуется: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4" w:lineRule="auto"/>
        <w:ind w:left="40" w:firstLine="580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1.1. Возместить Истцу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среднюю рыночную стоимость 230 700(Двести тридцать тысяч семьсот рублей) рублей;  за минусом стоимости годных остатков деталей которая составляет составляет 55200(Пятьдесят пять тысяч двести рублей) рублей; а так же стоимость договора оценки которая составила – 8 888 рублей, и услуги эвакуатора которые составили 1500 рублей.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4" w:lineRule="auto"/>
        <w:ind w:left="40" w:firstLine="580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Таким образом, ущерб по ДТП от 03.07.2016г. составляет: 230700 – 55200 + 8888 + 1500 = 185 888 рублей (Сто восемьдесят пять тысяч восемьсот восемьдесят восемь рублей).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Возмещение производить в соответствии с п. 2 настоящего соглашения. Перечисление осуществить по реквизитам карты на имя Радькина Виктора Юрьевича п. 4 настоящего соглашения.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Расчет производится ежемесячно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до 28 числа каждого месяца в размере не менее 5 000 (Пяти тысяч) рублей из расчета общей суммы в размере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185 888 рублей (Сто восемьдесят пять тысяч восемьсот восемьдесят восемь рублей).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За неисполнение или ненадлежащее исполнение своих обязательств по настоящему Мировому соглашению Стороны несут ответственность в соответствии с действующим законодательством Российской Федерации.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4. Реквизиты карты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Радькина Виктора Юрьевича: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</w:rPr>
        <w:drawing>
          <wp:inline distB="0" distT="0" distL="114300" distR="114300">
            <wp:extent cx="2847658" cy="422846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658" cy="4228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5. Стороны освобождаются от ответственности за полное или частичное неисполнение своих обязательств по настоящему Мировому соглашению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Мировому соглашению, а также других чрезвычайных обстоятельств, подтвержденных в установленном законодательством порядке, которые возникли после заключения настоящего Мирового соглашения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5. При наступлении таких обстоятельств срок исполнения обязательств по настоящему Мировому соглашению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9"/>
        </w:tabs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8"/>
          <w:szCs w:val="28"/>
          <w:rtl w:val="0"/>
        </w:rPr>
        <w:t xml:space="preserve">6.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2 (двух)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7. Условия, предусмотренные настоящим Мировым соглашением, являются окончательными и в полном объеме определяют взаимные денежные обязательства Сторон, в том числе убытки и иные расходы Сторон, прямо или косвенно связанные с отношениями Сторон по данному делу.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8. Судебные расходы и убытки, связанные прямо или косвенно с настоящим гражданским делом помимо тех, что указаны в п.1.1 настоящего соглашения, Сторонами друг другу не возмещаются и лежат исключительно на той Стороне, которая их понесла.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9. Настоящее мировое соглашение составлено на двух листах в 2 (двух) экземплярах, имеющих равную юридическую силу, по одному экземпляру для каждой из.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  <w:rtl w:val="0"/>
        </w:rPr>
        <w:t xml:space="preserve"> Мировое соглашение не нарушает права и законные интересы других лиц и не противоречит закону.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8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8"/>
        <w:gridCol w:w="4704.999999999999"/>
        <w:tblGridChange w:id="0">
          <w:tblGrid>
            <w:gridCol w:w="4758"/>
            <w:gridCol w:w="4704.999999999999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  <w:rtl w:val="0"/>
              </w:rPr>
              <w:t xml:space="preserve">Истец: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color w:val="000000"/>
                <w:sz w:val="28"/>
                <w:szCs w:val="28"/>
                <w:rtl w:val="0"/>
              </w:rPr>
              <w:t xml:space="preserve">Ответчик: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Радькин Виктор Юрьевич, </w:t>
            </w:r>
          </w:p>
          <w:p w:rsidR="00000000" w:rsidDel="00000000" w:rsidP="00000000" w:rsidRDefault="00000000" w:rsidRPr="00000000" w14:paraId="0000001A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зарегистрирован по адресу </w:t>
            </w:r>
          </w:p>
          <w:p w:rsidR="00000000" w:rsidDel="00000000" w:rsidP="00000000" w:rsidRDefault="00000000" w:rsidRPr="00000000" w14:paraId="0000001B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Хабаровский край, Бычиха, ул. Юбилейная, д. 13, кв. 2</w:t>
            </w:r>
          </w:p>
          <w:p w:rsidR="00000000" w:rsidDel="00000000" w:rsidP="00000000" w:rsidRDefault="00000000" w:rsidRPr="00000000" w14:paraId="0000001C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паспорт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8"/>
                <w:szCs w:val="28"/>
                <w:shd w:fill="auto" w:val="clear"/>
                <w:rtl w:val="0"/>
              </w:rPr>
              <w:t xml:space="preserve">08 11 № 040 847 выдан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Отделением УФМС России по Хабаровскому краю в Хабаровском районе от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8"/>
                <w:szCs w:val="28"/>
                <w:shd w:fill="auto" w:val="clear"/>
                <w:rtl w:val="0"/>
              </w:rPr>
              <w:t xml:space="preserve">20.10.2011г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Петухов Илья Николаевич, </w:t>
            </w:r>
          </w:p>
          <w:p w:rsidR="00000000" w:rsidDel="00000000" w:rsidP="00000000" w:rsidRDefault="00000000" w:rsidRPr="00000000" w14:paraId="0000001E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зарегистрированный по адресу г. Хабаровск, ул. Тихоокеанская, д. 178Б, кв. 70, </w:t>
            </w:r>
          </w:p>
          <w:p w:rsidR="00000000" w:rsidDel="00000000" w:rsidP="00000000" w:rsidRDefault="00000000" w:rsidRPr="00000000" w14:paraId="0000001F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Times New Roman" w:cs="Times New Roman" w:eastAsia="Times New Roman" w:hAnsi="Times New Roman"/>
                <w:smallCap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паспорт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color w:val="000000"/>
                <w:sz w:val="28"/>
                <w:szCs w:val="28"/>
                <w:rtl w:val="0"/>
              </w:rPr>
              <w:t xml:space="preserve">08 05 № 636046 выдан отделом внутренних дел Краснофлотского района г. Хабаровска от 12.04.2006г.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  <w:rtl w:val="0"/>
              </w:rPr>
              <w:t xml:space="preserve">Истец: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  <w:rtl w:val="0"/>
              </w:rPr>
              <w:t xml:space="preserve">Ответчик:</w:t>
            </w:r>
          </w:p>
        </w:tc>
      </w:tr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b w:val="1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___________________/Радькин В.Ю./</w:t>
            </w:r>
          </w:p>
          <w:p w:rsidR="00000000" w:rsidDel="00000000" w:rsidP="00000000" w:rsidRDefault="00000000" w:rsidRPr="00000000" w14:paraId="00000024">
            <w:pPr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vertAlign w:val="superscript"/>
                <w:rtl w:val="0"/>
              </w:rPr>
              <w:t xml:space="preserve">                   (подпись)                                     (Ф.И.О.)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rtl w:val="0"/>
              </w:rPr>
              <w:t xml:space="preserve">    _________________/Петухов И.Н./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both"/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8"/>
                <w:szCs w:val="28"/>
                <w:vertAlign w:val="superscript"/>
                <w:rtl w:val="0"/>
              </w:rPr>
              <w:t xml:space="preserve">                          (подпись)                                     (Ф.И.О.)</w:t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9"/>
        <w:contextualSpacing w:val="0"/>
        <w:jc w:val="both"/>
        <w:rPr>
          <w:rFonts w:ascii="Times New Roman" w:cs="Times New Roman" w:eastAsia="Times New Roman" w:hAnsi="Times New Roman"/>
          <w:smallCaps w:val="0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709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851" w:right="-349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93802" cy="39380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3802" cy="3938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Основные и дополнительные выплаты от страховых компаний, защита ваших интересов в суде 626-525 ( 25-71-92 ) 7-914-407-74-74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